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12"/>
          <w:sz w:val="32"/>
          <w:szCs w:val="32"/>
          <w:lang w:val="en-US" w:eastAsia="zh-CN"/>
        </w:rPr>
      </w:pPr>
      <w:r>
        <w:rPr>
          <w:rFonts w:hint="eastAsia" w:ascii="黑体" w:hAnsi="黑体" w:eastAsia="黑体"/>
          <w:spacing w:val="-12"/>
          <w:sz w:val="32"/>
          <w:szCs w:val="32"/>
          <w:lang w:val="en-US" w:eastAsia="zh-CN"/>
        </w:rPr>
        <w:t>2020年海宁市部分企业技术需求</w:t>
      </w:r>
    </w:p>
    <w:p>
      <w:pPr>
        <w:numPr>
          <w:ilvl w:val="0"/>
          <w:numId w:val="0"/>
        </w:numPr>
        <w:spacing w:line="360" w:lineRule="auto"/>
        <w:ind w:firstLine="640" w:firstLineChars="200"/>
        <w:outlineLvl w:val="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海宁市科学技术局拟于2020年9月24日-25日开展以“深化产学研合作，推动长三角一体化”为主题的科技合作交流活动，涉及皮革、经编、家纺、新材料、新能源、高端装备、泛半导、生命健康、航空航天等领域。</w:t>
      </w:r>
      <w:r>
        <w:rPr>
          <w:rFonts w:hint="eastAsia" w:ascii="仿宋" w:hAnsi="仿宋" w:eastAsia="仿宋" w:cs="仿宋"/>
          <w:sz w:val="32"/>
          <w:szCs w:val="40"/>
          <w:lang w:val="en-US" w:eastAsia="zh-CN"/>
        </w:rPr>
        <w:t>9月24日下午为专家</w:t>
      </w:r>
      <w:r>
        <w:rPr>
          <w:rFonts w:hint="eastAsia" w:ascii="仿宋" w:hAnsi="仿宋" w:eastAsia="仿宋" w:cs="仿宋"/>
          <w:sz w:val="32"/>
          <w:szCs w:val="40"/>
          <w:lang w:val="en-US" w:eastAsia="zh-CN"/>
        </w:rPr>
        <w:t>科技成果</w:t>
      </w:r>
      <w:r>
        <w:rPr>
          <w:rFonts w:hint="eastAsia" w:ascii="仿宋" w:hAnsi="仿宋" w:eastAsia="仿宋" w:cs="仿宋"/>
          <w:sz w:val="32"/>
          <w:szCs w:val="40"/>
          <w:lang w:val="en-US" w:eastAsia="zh-CN"/>
        </w:rPr>
        <w:t>推介会及校企</w:t>
      </w:r>
      <w:r>
        <w:rPr>
          <w:rFonts w:hint="default" w:ascii="仿宋" w:hAnsi="仿宋" w:eastAsia="仿宋" w:cs="仿宋"/>
          <w:sz w:val="32"/>
          <w:szCs w:val="40"/>
          <w:lang w:val="en-US" w:eastAsia="zh-CN"/>
        </w:rPr>
        <w:t>技术对接</w:t>
      </w:r>
      <w:r>
        <w:rPr>
          <w:rFonts w:hint="eastAsia" w:ascii="仿宋" w:hAnsi="仿宋" w:eastAsia="仿宋" w:cs="仿宋"/>
          <w:sz w:val="32"/>
          <w:szCs w:val="40"/>
          <w:lang w:val="en-US" w:eastAsia="zh-CN"/>
        </w:rPr>
        <w:t>洽谈会，</w:t>
      </w:r>
      <w:r>
        <w:rPr>
          <w:rFonts w:hint="eastAsia" w:ascii="仿宋" w:hAnsi="仿宋" w:eastAsia="仿宋" w:cs="仿宋"/>
          <w:sz w:val="32"/>
          <w:szCs w:val="40"/>
          <w:lang w:val="en-US" w:eastAsia="zh-CN"/>
        </w:rPr>
        <w:t>9月25日上午为专家园区企业行。</w:t>
      </w:r>
    </w:p>
    <w:p>
      <w:pPr>
        <w:numPr>
          <w:ilvl w:val="0"/>
          <w:numId w:val="0"/>
        </w:numPr>
        <w:spacing w:line="360" w:lineRule="auto"/>
        <w:ind w:firstLine="640" w:firstLineChars="200"/>
        <w:outlineLvl w:val="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对项目或参加对接活动有意向的老师请联系：13764756230（同微信）郝道欣，东华大学科研院（转化中心）。</w:t>
      </w:r>
      <w:bookmarkStart w:id="0" w:name="_GoBack"/>
      <w:bookmarkEnd w:id="0"/>
    </w:p>
    <w:p>
      <w:pPr>
        <w:jc w:val="center"/>
        <w:rPr>
          <w:rFonts w:hint="eastAsia" w:ascii="黑体" w:hAnsi="黑体" w:eastAsia="黑体"/>
          <w:spacing w:val="-12"/>
          <w:sz w:val="32"/>
          <w:szCs w:val="32"/>
          <w:lang w:val="en-US" w:eastAsia="zh-CN"/>
        </w:rPr>
      </w:pP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浙江万凯新材料有限公司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郑兵</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18368300616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100亿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numPr>
                <w:ilvl w:val="0"/>
                <w:numId w:val="1"/>
              </w:numPr>
              <w:rPr>
                <w:rFonts w:hint="eastAsia" w:ascii="仿宋_GB2312" w:hAnsi="宋体" w:eastAsia="仿宋_GB2312" w:cs="宋体"/>
                <w:kern w:val="0"/>
                <w:sz w:val="24"/>
              </w:rPr>
            </w:pPr>
            <w:r>
              <w:rPr>
                <w:rFonts w:hint="eastAsia" w:ascii="仿宋_GB2312" w:hAnsi="宋体" w:eastAsia="仿宋_GB2312" w:cs="宋体"/>
                <w:kern w:val="0"/>
                <w:sz w:val="24"/>
              </w:rPr>
              <w:t>寻求功能性PET聚酯的开发的需求</w:t>
            </w:r>
          </w:p>
          <w:p>
            <w:pPr>
              <w:numPr>
                <w:ilvl w:val="0"/>
                <w:numId w:val="1"/>
              </w:numPr>
              <w:rPr>
                <w:rFonts w:hint="eastAsia" w:ascii="仿宋_GB2312" w:hAnsi="宋体" w:eastAsia="仿宋_GB2312" w:cs="宋体"/>
                <w:kern w:val="0"/>
                <w:sz w:val="24"/>
              </w:rPr>
            </w:pPr>
            <w:r>
              <w:rPr>
                <w:rFonts w:hint="eastAsia" w:ascii="仿宋_GB2312" w:hAnsi="宋体" w:eastAsia="仿宋_GB2312" w:cs="宋体"/>
                <w:kern w:val="0"/>
                <w:sz w:val="24"/>
              </w:rPr>
              <w:t>PET泡沫材料，发泡技术</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numPr>
                <w:ilvl w:val="0"/>
                <w:numId w:val="2"/>
              </w:numPr>
              <w:rPr>
                <w:rFonts w:hint="eastAsia" w:ascii="仿宋_GB2312" w:hAnsi="宋体" w:eastAsia="仿宋_GB2312" w:cs="宋体"/>
                <w:kern w:val="0"/>
                <w:sz w:val="24"/>
              </w:rPr>
            </w:pPr>
            <w:r>
              <w:rPr>
                <w:rFonts w:hint="eastAsia" w:ascii="仿宋_GB2312" w:hAnsi="宋体" w:eastAsia="仿宋_GB2312" w:cs="宋体"/>
                <w:kern w:val="0"/>
                <w:sz w:val="24"/>
              </w:rPr>
              <w:t>开发高阻隔氧气、水蒸汽，高透亮耐热的PET聚酯，并且可以在热水中使用（主要应用于快餐盒产品）。</w:t>
            </w:r>
          </w:p>
          <w:p>
            <w:pPr>
              <w:numPr>
                <w:ilvl w:val="0"/>
                <w:numId w:val="2"/>
              </w:numPr>
              <w:rPr>
                <w:rFonts w:hint="eastAsia" w:ascii="仿宋_GB2312" w:hAnsi="宋体" w:eastAsia="仿宋_GB2312" w:cs="宋体"/>
                <w:kern w:val="0"/>
                <w:sz w:val="24"/>
              </w:rPr>
            </w:pPr>
            <w:r>
              <w:rPr>
                <w:rFonts w:hint="eastAsia" w:ascii="仿宋_GB2312" w:hAnsi="宋体" w:eastAsia="仿宋_GB2312" w:cs="宋体"/>
                <w:kern w:val="0"/>
                <w:sz w:val="24"/>
              </w:rPr>
              <w:t>PET发泡工艺技术的开发，PET泡沫原材料的开发，对PET发泡技术、材料设计方面有深入研究的高校院所展开技术合作。</w:t>
            </w:r>
          </w:p>
          <w:p>
            <w:pPr>
              <w:numPr>
                <w:ilvl w:val="0"/>
                <w:numId w:val="2"/>
              </w:numPr>
              <w:rPr>
                <w:rFonts w:ascii="仿宋_GB2312" w:hAnsi="宋体" w:eastAsia="仿宋_GB2312" w:cs="宋体"/>
                <w:color w:val="000000"/>
                <w:sz w:val="24"/>
              </w:rPr>
            </w:pPr>
            <w:r>
              <w:rPr>
                <w:rFonts w:hint="eastAsia" w:ascii="仿宋_GB2312" w:hAnsi="宋体" w:eastAsia="仿宋_GB2312" w:cs="宋体"/>
                <w:kern w:val="0"/>
                <w:sz w:val="24"/>
              </w:rPr>
              <w:t>期望达到的目标：技术可落地并处于国际领先水平；以国内知名高校优先；有意者可电联详谈。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p>
          <w:p>
            <w:pPr>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lang w:val="en-US" w:eastAsia="zh-CN"/>
              </w:rPr>
              <w:t>全国重点高校院所，地域不限</w:t>
            </w:r>
          </w:p>
          <w:p>
            <w:pPr>
              <w:rPr>
                <w:rFonts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jc w:val="center"/>
        <w:rPr>
          <w:rFonts w:hint="eastAsia" w:ascii="黑体" w:hAnsi="黑体" w:eastAsia="黑体"/>
          <w:sz w:val="36"/>
          <w:szCs w:val="36"/>
        </w:rPr>
      </w:pPr>
    </w:p>
    <w:p>
      <w:pPr>
        <w:rPr>
          <w:rFonts w:hint="eastAsia"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w:t>
            </w:r>
            <w:r>
              <w:rPr>
                <w:rFonts w:hint="eastAsia" w:ascii="仿宋_GB2312" w:eastAsia="仿宋_GB2312"/>
                <w:kern w:val="0"/>
                <w:sz w:val="24"/>
                <w:lang w:val="en-US" w:eastAsia="zh-CN"/>
              </w:rPr>
              <w:t>庞度环保科技</w:t>
            </w:r>
            <w:r>
              <w:rPr>
                <w:rFonts w:hint="eastAsia" w:ascii="仿宋_GB2312" w:eastAsia="仿宋_GB2312"/>
                <w:kern w:val="0"/>
                <w:sz w:val="24"/>
              </w:rPr>
              <w:t>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韩守伟</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18268157606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10亿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功能性纸杯材料技术的开发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耐温材料、高阻隔材料、可降解材料、可变材料、PLA淋膜降低克重的技术研发等</w:t>
            </w:r>
          </w:p>
          <w:p>
            <w:pPr>
              <w:jc w:val="center"/>
              <w:rPr>
                <w:rFonts w:ascii="仿宋_GB2312" w:hAnsi="宋体" w:eastAsia="仿宋_GB2312" w:cs="宋体"/>
                <w:color w:val="000000"/>
                <w:sz w:val="24"/>
              </w:rPr>
            </w:pPr>
            <w:r>
              <w:rPr>
                <w:rFonts w:hint="eastAsia" w:ascii="仿宋_GB2312" w:hAnsi="宋体" w:eastAsia="仿宋_GB2312" w:cs="宋体"/>
                <w:kern w:val="0"/>
                <w:sz w:val="24"/>
                <w:lang w:val="en-US" w:eastAsia="zh-CN"/>
              </w:rPr>
              <w:t>期望达到的目标：国内知名高校优先；有意者可电联详谈。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24"/>
              </w:rPr>
            </w:pPr>
            <w:r>
              <w:rPr>
                <w:rFonts w:hint="eastAsia" w:ascii="仿宋_GB2312" w:hAnsi="宋体" w:eastAsia="仿宋_GB2312" w:cs="宋体"/>
                <w:color w:val="000000"/>
                <w:sz w:val="24"/>
              </w:rPr>
              <w:t>现有</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基础</w:t>
            </w:r>
          </w:p>
          <w:p>
            <w:pPr>
              <w:rPr>
                <w:rFonts w:hint="eastAsia" w:ascii="仿宋_GB2312" w:hAnsi="宋体" w:eastAsia="仿宋_GB2312" w:cs="宋体"/>
                <w:color w:val="000000"/>
                <w:sz w:val="24"/>
              </w:rPr>
            </w:pPr>
            <w:r>
              <w:rPr>
                <w:rFonts w:hint="eastAsia" w:ascii="仿宋_GB2312" w:hAnsi="宋体" w:eastAsia="仿宋_GB2312" w:cs="宋体"/>
                <w:color w:val="00000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rPr>
            </w:pPr>
            <w:r>
              <w:rPr>
                <w:rFonts w:hint="eastAsia" w:ascii="仿宋_GB2312" w:hAnsi="宋体" w:eastAsia="仿宋_GB2312" w:cs="宋体"/>
                <w:color w:val="000000"/>
                <w:sz w:val="24"/>
              </w:rPr>
              <w:t>（企业已经开展的工作、所处阶段、投入资金和人力、仪器设备、生产条件等）</w:t>
            </w:r>
          </w:p>
          <w:p>
            <w:pPr>
              <w:rPr>
                <w:rFonts w:hint="eastAsia" w:ascii="仿宋_GB2312" w:hAnsi="宋体" w:eastAsia="仿宋_GB2312" w:cs="宋体"/>
                <w:color w:val="000000"/>
                <w:sz w:val="24"/>
              </w:rPr>
            </w:pPr>
            <w:r>
              <w:rPr>
                <w:rFonts w:hint="eastAsia" w:ascii="仿宋_GB2312" w:hAnsi="宋体" w:eastAsia="仿宋_GB2312" w:cs="宋体"/>
                <w:kern w:val="0"/>
                <w:sz w:val="24"/>
                <w:lang w:val="en-US" w:eastAsia="zh-CN"/>
              </w:rPr>
              <w:t>公司可投入50-100万左右资金及现有实验设备，以及研发团队配合开发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全国重点高校院所，地域不限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 xml:space="preserve">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浙江海象新材料股份有限公司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张李强</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13806708344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20亿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橡胶地板材料的功能性开发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适用于环保塑胶复合地板发泡基材的开发与生产，解决该类产品生产中的尺寸稳定性和起翅平整。期望达到的目标：技术成熟；以长三角高校院所优先；有意者可电联详谈。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公司可投入50-100万左右资金及现有实验设备，以及研发团队配合开发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jc w:val="center"/>
              <w:rPr>
                <w:rFonts w:ascii="仿宋_GB2312" w:hAnsi="宋体" w:eastAsia="仿宋_GB2312" w:cs="宋体"/>
                <w:color w:val="000000"/>
                <w:sz w:val="24"/>
              </w:rPr>
            </w:pPr>
            <w:r>
              <w:rPr>
                <w:rFonts w:hint="eastAsia" w:ascii="仿宋_GB2312" w:hAnsi="宋体" w:eastAsia="仿宋_GB2312" w:cs="宋体"/>
                <w:kern w:val="0"/>
                <w:sz w:val="24"/>
                <w:lang w:val="en-US" w:eastAsia="zh-CN"/>
              </w:rPr>
              <w:t>长三角高校院所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hint="eastAsia"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海宁金茂五金有限公司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蒋亢亢</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13758385058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2亿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五金加工生产线的智能化改造以及环保高强度的涂覆材料的开发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五金加工生产线的智能化改造以及环保高强度的涂覆材料的开发。期望达到的目标：以国内知名高校优先；有意者可电联详谈。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公司可投入50万左右资金及现有实验设备，以及研发团队配合开发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国内知名高校院所，地域不限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hint="eastAsia"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浙江中鑫三元有限公司 </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孙克勤</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13806705440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先进制造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8000万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新型外转子风机的开发的需求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外转子风机是采用了外转子电机直接带动叶轮的先进结构和合理的气动设计，具有效率高、噪声低、重量轻、结构紧凑、安装维修方便等特点。期望达到的目标：1.出风方向：吹风或吸风2.多种网罩，导风筒，面板可选配3.接线方式：直接出线0.8-1米或接线盒4.绝缘等级：B,F级5.电机内置过热保护器6.使用环境温度：-30~60℃7.可按要求提供不同调速方式，电压，频率，环境温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公司可投入50-100万左右资金及现有实验设备，以及研发团队配合开发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省重点高校院所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spacing w:line="560" w:lineRule="exact"/>
        <w:ind w:right="640"/>
        <w:rPr>
          <w:rFonts w:ascii="仿宋_GB2312" w:eastAsia="仿宋_GB2312"/>
          <w:sz w:val="32"/>
          <w:szCs w:val="32"/>
        </w:rPr>
      </w:pPr>
    </w:p>
    <w:p>
      <w:pPr>
        <w:spacing w:line="560" w:lineRule="exact"/>
        <w:ind w:right="640"/>
        <w:rPr>
          <w:rFonts w:ascii="仿宋_GB2312" w:eastAsia="仿宋_GB2312"/>
          <w:sz w:val="32"/>
          <w:szCs w:val="32"/>
        </w:rPr>
      </w:pPr>
    </w:p>
    <w:p>
      <w:pPr>
        <w:rPr>
          <w:rFonts w:hint="eastAsia"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浙江科杰新材料有限公司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张云佳</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13758364707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1亿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新型的集热管材料，提升太阳能转化效率开发的需求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传统集热管材料寿命短、热转化率低。期望达到的目标：材料属性要求功耗小，热效率高，可使用安全电压，省电、安全、寿命长，材料成本在可控范围内，绿色环保。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公司可投入30万左右资金，以及研发团队配合开发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省内知名高校院所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spacing w:line="560" w:lineRule="exact"/>
        <w:ind w:right="640"/>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浙江德西瑞新能源科技股份有限公司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吴建祥</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13906739018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新能源</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2亿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光伏电池组件方面的产学研合作，包括设备的自动化方面合作的需求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hint="eastAsia" w:ascii="仿宋_GB2312" w:hAnsi="宋体" w:eastAsia="仿宋_GB2312" w:cs="宋体"/>
                <w:kern w:val="0"/>
                <w:sz w:val="24"/>
                <w:szCs w:val="22"/>
                <w:lang w:val="en-US" w:eastAsia="zh-CN" w:bidi="ar-SA"/>
              </w:rPr>
            </w:pPr>
            <w:r>
              <w:rPr>
                <w:rFonts w:hint="eastAsia" w:ascii="仿宋_GB2312" w:hAnsi="宋体" w:eastAsia="仿宋_GB2312" w:cs="宋体"/>
                <w:kern w:val="0"/>
                <w:sz w:val="24"/>
                <w:szCs w:val="22"/>
                <w:lang w:val="en-US" w:eastAsia="zh-CN" w:bidi="ar-SA"/>
              </w:rPr>
              <w:t>光伏组件光电转换效率由通过国家资质认定(CMA)的第三方检测实验室，按照GB/T 6495.1标准规定的方法测试，必要时可根据GB/T 6495.4标准规定作温度和辐照度的修正。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期望达到的目标：降低生产成本和提高光电转换效率；以国内知名高校优先；有意者可电联详谈。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全国重点高校院所，地域不限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浙江亦阳新材料有限公司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盛霞</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13858086100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1亿</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水性聚氨酯丙烯酸以及阻燃材料方面开发的需求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聚氨酯（PU）材料是一类含有氨基甲酸酯键，脲键等的产品形态多样的多功能合成树脂，氨基甲酸酯键间易形成氢键，氢键作用使PU分子链形成致密聚合物网络，使聚氨酯涂膜具有优异的耐磨性、柔韧性、耐低温及耐化学介质性。期望达到的目标：产品用于广告布喷绘布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公司可投入50-100万左右资金及现有实验设备，以及研发团队配合开发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省内重点高校院所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jc w:val="both"/>
        <w:rPr>
          <w:rFonts w:ascii="黑体" w:hAnsi="黑体" w:eastAsia="黑体"/>
          <w:sz w:val="36"/>
          <w:szCs w:val="36"/>
        </w:rPr>
      </w:pPr>
      <w:r>
        <w:rPr>
          <w:rFonts w:hint="eastAsia" w:ascii="黑体" w:hAnsi="黑体" w:eastAsia="黑体"/>
          <w:sz w:val="36"/>
          <w:szCs w:val="36"/>
          <w:lang w:eastAsia="zh-CN"/>
        </w:rPr>
        <w:t>　　　　　　　</w:t>
      </w: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060"/>
        <w:gridCol w:w="119"/>
        <w:gridCol w:w="320"/>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海宁市辉腾织带有限公司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海宁</w:t>
            </w:r>
          </w:p>
        </w:tc>
        <w:tc>
          <w:tcPr>
            <w:tcW w:w="1158"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default" w:ascii="仿宋_GB2312" w:eastAsia="仿宋_GB2312"/>
                <w:color w:val="FFFFFF" w:themeColor="background1"/>
                <w:kern w:val="0"/>
                <w:sz w:val="24"/>
                <w:lang w:val="en-US" w:eastAsia="zh-CN"/>
              </w:rPr>
            </w:pPr>
            <w:r>
              <w:rPr>
                <w:rFonts w:hint="eastAsia" w:ascii="仿宋_GB2312" w:eastAsia="仿宋_GB2312"/>
                <w:color w:val="FFFFFF" w:themeColor="background1"/>
                <w:kern w:val="0"/>
                <w:sz w:val="24"/>
                <w:lang w:val="en-US" w:eastAsia="zh-CN"/>
              </w:rPr>
              <w:t>姚剑锋</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color w:val="FFFFFF" w:themeColor="background1"/>
                <w:kern w:val="0"/>
                <w:sz w:val="24"/>
                <w:lang w:val="en-US" w:eastAsia="zh-CN"/>
              </w:rPr>
              <w:t>13456306666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新材料</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kern w:val="0"/>
                <w:sz w:val="24"/>
                <w:lang w:val="en-US" w:eastAsia="zh-CN"/>
              </w:rPr>
            </w:pPr>
            <w:r>
              <w:rPr>
                <w:rFonts w:hint="eastAsia" w:ascii="仿宋_GB2312" w:eastAsia="仿宋_GB2312"/>
                <w:kern w:val="0"/>
                <w:sz w:val="24"/>
                <w:lang w:val="en-US" w:eastAsia="zh-CN"/>
              </w:rPr>
              <w:t>5000万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技术研发（关键、核心技术）</w:t>
            </w:r>
          </w:p>
          <w:p>
            <w:pPr>
              <w:rPr>
                <w:rFonts w:ascii="仿宋_GB2312" w:hAnsi="宋体" w:eastAsia="仿宋_GB2312" w:cs="宋体"/>
                <w:color w:val="000000"/>
                <w:sz w:val="24"/>
              </w:rPr>
            </w:pPr>
            <w:r>
              <w:rPr>
                <w:rFonts w:hint="eastAsia" w:ascii="仿宋_GB2312" w:hAnsi="宋体" w:eastAsia="仿宋_GB2312" w:cs="宋体"/>
                <w:color w:val="000000"/>
                <w:sz w:val="24"/>
              </w:rPr>
              <w:t>□产品研发（产品升级、新产品研发）</w:t>
            </w:r>
          </w:p>
          <w:p>
            <w:pPr>
              <w:rPr>
                <w:rFonts w:ascii="仿宋_GB2312" w:hAnsi="宋体" w:eastAsia="仿宋_GB2312" w:cs="宋体"/>
                <w:color w:val="000000"/>
                <w:sz w:val="24"/>
              </w:rPr>
            </w:pPr>
            <w:r>
              <w:rPr>
                <w:rFonts w:hint="eastAsia" w:ascii="仿宋_GB2312" w:hAnsi="宋体" w:eastAsia="仿宋_GB2312" w:cs="宋体"/>
                <w:color w:val="000000"/>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color w:val="00000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织带机及纺纱机的智能联动开发的需求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（包括主要技术、条件、成熟度、成本等指标）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hint="eastAsia" w:ascii="仿宋_GB2312" w:hAnsi="宋体" w:eastAsia="仿宋_GB2312" w:cs="宋体"/>
                <w:kern w:val="0"/>
                <w:sz w:val="24"/>
                <w:szCs w:val="22"/>
                <w:lang w:val="en-US" w:eastAsia="zh-CN" w:bidi="ar-SA"/>
              </w:rPr>
            </w:pPr>
            <w:r>
              <w:rPr>
                <w:rFonts w:hint="eastAsia" w:ascii="仿宋_GB2312" w:hAnsi="宋体" w:eastAsia="仿宋_GB2312" w:cs="宋体"/>
                <w:kern w:val="0"/>
                <w:sz w:val="24"/>
                <w:szCs w:val="22"/>
                <w:lang w:val="en-US" w:eastAsia="zh-CN" w:bidi="ar-SA"/>
              </w:rPr>
              <w:t>传统织带机和纺纱机独立运行相对效率较低，现寻求织带机与纺纱机的一种智能联动，提高生产效率、节约时间成本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rPr>
                <w:rFonts w:ascii="仿宋_GB2312" w:hAnsi="宋体" w:eastAsia="仿宋_GB2312" w:cs="宋体"/>
                <w:color w:val="000000"/>
                <w:sz w:val="24"/>
              </w:rPr>
            </w:pPr>
            <w:r>
              <w:rPr>
                <w:rFonts w:hint="eastAsia" w:ascii="仿宋_GB2312" w:hAnsi="宋体" w:eastAsia="仿宋_GB2312" w:cs="宋体"/>
                <w:kern w:val="0"/>
                <w:sz w:val="24"/>
                <w:szCs w:val="22"/>
                <w:lang w:val="en-US" w:eastAsia="zh-CN" w:bidi="ar-SA"/>
              </w:rPr>
              <w:t>期望达到的目标：技术可落地并处领先水平；以长三角内知名高校优先；有意者可电联详谈。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color w:val="000000"/>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公司可投入50万左右资金，以及研发团队配合开发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（希望与哪类高校、科研院所开展产学研合作，共建创新载体，以及对专家及团队所属领域和水平的要求）</w:t>
            </w:r>
          </w:p>
          <w:p>
            <w:pPr>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长三角知名高校院所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36" w:type="dxa"/>
            <w:gridSpan w:val="8"/>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 □技术转让    □技术入股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联合开发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 xml:space="preserve">委托研发 </w:t>
            </w: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color w:val="000000"/>
                <w:sz w:val="24"/>
              </w:rPr>
              <w:sym w:font="Wingdings 2" w:char="0052"/>
            </w:r>
            <w:r>
              <w:rPr>
                <w:rFonts w:hint="eastAsia" w:ascii="仿宋_GB2312" w:hAnsi="宋体" w:eastAsia="仿宋_GB2312" w:cs="宋体"/>
                <w:color w:val="00000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2"/>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2"/>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jc w:val="both"/>
        <w:rPr>
          <w:rFonts w:ascii="仿宋_GB2312" w:eastAsia="仿宋_GB2312"/>
          <w:sz w:val="32"/>
          <w:szCs w:val="32"/>
        </w:rPr>
      </w:pPr>
    </w:p>
    <w:sectPr>
      <w:pgSz w:w="11906" w:h="16838"/>
      <w:pgMar w:top="1270" w:right="1797" w:bottom="127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867C7"/>
    <w:multiLevelType w:val="singleLevel"/>
    <w:tmpl w:val="B1C867C7"/>
    <w:lvl w:ilvl="0" w:tentative="0">
      <w:start w:val="1"/>
      <w:numFmt w:val="decimal"/>
      <w:suff w:val="nothing"/>
      <w:lvlText w:val="%1、"/>
      <w:lvlJc w:val="left"/>
    </w:lvl>
  </w:abstractNum>
  <w:abstractNum w:abstractNumId="1">
    <w:nsid w:val="7C39B83A"/>
    <w:multiLevelType w:val="singleLevel"/>
    <w:tmpl w:val="7C39B83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0330"/>
    <w:rsid w:val="00036747"/>
    <w:rsid w:val="000E318D"/>
    <w:rsid w:val="000F75D3"/>
    <w:rsid w:val="000F7CD6"/>
    <w:rsid w:val="001C3E9E"/>
    <w:rsid w:val="0022219A"/>
    <w:rsid w:val="00252DBC"/>
    <w:rsid w:val="002B17B2"/>
    <w:rsid w:val="002D555E"/>
    <w:rsid w:val="00330754"/>
    <w:rsid w:val="003C1EEC"/>
    <w:rsid w:val="004022D9"/>
    <w:rsid w:val="004B08E4"/>
    <w:rsid w:val="004C6EA5"/>
    <w:rsid w:val="004D7E70"/>
    <w:rsid w:val="00504F8B"/>
    <w:rsid w:val="005168A9"/>
    <w:rsid w:val="005B644D"/>
    <w:rsid w:val="00647D96"/>
    <w:rsid w:val="006640D6"/>
    <w:rsid w:val="00693EFC"/>
    <w:rsid w:val="006B5665"/>
    <w:rsid w:val="006E0548"/>
    <w:rsid w:val="007357AC"/>
    <w:rsid w:val="007B2ECC"/>
    <w:rsid w:val="007E1E05"/>
    <w:rsid w:val="007E6CA4"/>
    <w:rsid w:val="007F188C"/>
    <w:rsid w:val="0084710C"/>
    <w:rsid w:val="00875CE8"/>
    <w:rsid w:val="00957055"/>
    <w:rsid w:val="00A022F0"/>
    <w:rsid w:val="00A82E98"/>
    <w:rsid w:val="00AC0523"/>
    <w:rsid w:val="00B07DA1"/>
    <w:rsid w:val="00B12C17"/>
    <w:rsid w:val="00B42F11"/>
    <w:rsid w:val="00BC21B8"/>
    <w:rsid w:val="00BF41F3"/>
    <w:rsid w:val="00C64814"/>
    <w:rsid w:val="00CE0330"/>
    <w:rsid w:val="00CE433A"/>
    <w:rsid w:val="00CF47D0"/>
    <w:rsid w:val="00CF4E39"/>
    <w:rsid w:val="00D94CC5"/>
    <w:rsid w:val="00DD07E4"/>
    <w:rsid w:val="00E36EA6"/>
    <w:rsid w:val="00E40101"/>
    <w:rsid w:val="00ED238B"/>
    <w:rsid w:val="00F402C1"/>
    <w:rsid w:val="00F779C0"/>
    <w:rsid w:val="093B410B"/>
    <w:rsid w:val="1EDA3360"/>
    <w:rsid w:val="247F17DD"/>
    <w:rsid w:val="29CE2950"/>
    <w:rsid w:val="2DB17D1B"/>
    <w:rsid w:val="38D21468"/>
    <w:rsid w:val="456C34D4"/>
    <w:rsid w:val="468F6075"/>
    <w:rsid w:val="4BDB42EB"/>
    <w:rsid w:val="4C967E4A"/>
    <w:rsid w:val="511E3D60"/>
    <w:rsid w:val="55CE0606"/>
    <w:rsid w:val="60FE7A4E"/>
    <w:rsid w:val="7B243AFE"/>
    <w:rsid w:val="7B71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List Paragraph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1327</Characters>
  <Lines>11</Lines>
  <Paragraphs>3</Paragraphs>
  <TotalTime>3</TotalTime>
  <ScaleCrop>false</ScaleCrop>
  <LinksUpToDate>false</LinksUpToDate>
  <CharactersWithSpaces>1556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2017-07-12T02:53:00Z</dcterms:created>
  <dc:creator>杨博宇</dc:creator>
  <cp:lastModifiedBy>Hdx</cp:lastModifiedBy>
  <cp:lastPrinted>2017-08-22T01:46:00Z</cp:lastPrinted>
  <dcterms:modified xsi:type="dcterms:W3CDTF">2020-09-19T10:43:14Z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